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АНТИБУЛЛИНГОВАЯ ХАРТИЯ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Образовательные учреждения, независимо от организационно-правовой формы и формы собственности, подписавшие настоящую Хартию, далее именуемые – Стороны («Организации» или «Образовательные учреждения»),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признавая, что:</w:t>
      </w:r>
      <w:proofErr w:type="gramEnd"/>
    </w:p>
    <w:p w:rsidR="004464C6" w:rsidRPr="00CD564F" w:rsidRDefault="004464C6" w:rsidP="00CD5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Конституцией РФ, достоинство личности охраняется государством,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ничто не может быть основанием для его умаления, никто не должен подвергаться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пыткам, насилию, другому жестокому или унижающему человеческое достоинство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наказанию, никто не может быть без добровольного согласия подвергнут медицинским, научным или иным опытам, каждый имеет право на неприкосновенность частной жизни, личную и семейную тайну, защиту своей чести и доброго</w:t>
      </w:r>
      <w:r w:rsidR="00994CFB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имени;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Конвенцией о защите прав человека и основных свобод, «никто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должен подвергаться ни пыткам, ни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бесчеловечному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или унижающему достоинство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 гражданских и политических правах, «никто не должен подвергаться пыткам или жестокому, бесчеловечному или унижающему его достоинство обращению или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Декларацией прав и свобод человека и гражданина, «все люди рождаются свободными и равными в своем достоинстве и правах, они наделены разумом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 совестью и должны поступать в отношении друг друга в духе братства, никто не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должен подвергаться пыткам или жестоким, бесчеловечным или унижающим достоинство обращению и наказанию»;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Международным пактом об экономических, социальных и культурных правах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частвующие в настоящем пакте государства признают право каждого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между всеми нациями и всеми расовыми, этническими и религиозными группами и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содействовать работе Организации Объединенных Наций по поддержанию мира»;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 соответствии с Законом РФ «Об образовании», «педагогические работники, обучающиеся обязаны соблюдать локальные акты образовательной организации и иные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 xml:space="preserve">локальные нормативные акты по вопросам организации и осуществления образовательной деятельности, а также то, что образовательная организация несет ответственность в </w:t>
      </w:r>
      <w:r w:rsidRPr="00CD564F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за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учебным планом, качество образования своих выпускников, а также за жизнь и здоровье обучающихся, работников образовательной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организации»,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будучи убеждены, что: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образовательный процесс должен строиться на основах взаимного уважения всех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участников;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создание комфортной и безопасной среды для учеников и учителей в образовательных учреждениях является залогом повышения качества образования, формирования самостоятельной полноценной личности, ответственного члена гражданского общества;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уважение достоинств и особенностей каждого участника образовательного процесса,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атмосфера уважения каждой личности и дружелюбия в Образовательных учреждениях являются обязательными условиями воспитания и образования,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Стороны обязуются утвердить настоящую Хартию в качестве внутреннего нормативного документа и обеспечить ее соблюдение всеми участниками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процесса, как они определены ниже: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ЦЕЛИ ХАРТИИ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принята и утверждена с целью предупреждения и недопущения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 (буллинга), а также определения порядка взаимодействия при обнаружении признаков школьной травли (буллинга).</w:t>
      </w:r>
    </w:p>
    <w:p w:rsidR="004464C6" w:rsidRPr="00CD564F" w:rsidRDefault="004464C6" w:rsidP="00CD56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Настоящая Хартия устанавливает правила поведения, права и обязанности Образовательных учреждений, их руководителей, их работников, учащихся, родителей и иных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законных представителей учащихся при взаимном общении (как внутри Образовательных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учреждений, так и за их пределами, включая общение в сети Интернет).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464C6" w:rsidRPr="00CD564F" w:rsidRDefault="004464C6" w:rsidP="00994C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2.1. Школьная травля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психологическое или физическое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агрессивное поведение группы лиц, являющихся участниками образовательного процесса, в отношении одного или нескольких лиц.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травлей (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>) признаются, в частности: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— бойкот (отказ группы лиц разговаривать, отвечать на вопросы, замечать, иным образом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взаимодействовать с жертвой травли);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исключение из группы;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обращение группы к жертве травли (буллинга) с использованием оскорбительных прозвищ;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этого имущества;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публичное обсуждение физических или интеллектуальных особенностей и недостатков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жертвы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распространение о жертве травли неблагоприятной (порочащей) информации (сведений);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(травля с использованием глобальной сети Интернет);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любые иные формы систематического насилия группы лиц по отношению к жертве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2.2. Сторонами травли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зачинщик травли (буллинга) – лицо, которое с использованием своего особого положения в коллективе, связанного как с властными полномочиями, так 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физическим,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интеллектуальным или иным преимуществом, является организатором травли. Зачинщиком травли может быть признан как любой участник образовательного процесса,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сотрудник Образовательного учреждения, так и один или несколько родственников 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жертва травли (буллинга) – лицо, в отношении которого осуществляется травля;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участник травли (буллинга) – лицо, которое по предложению зачинщика травли присоединилось к травле;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свидетель травли – участник образовательного процесса, сотрудник Образовательного учреждения, законный представитель учащегося, которому стало известно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эпизодах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2.3. Организация травли (буллинга) – объединение группы с призывами осуществлять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одного или нескольких лиц недружественные и агрессивные действия, имеющие признаки травли (буллинга),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2.3. Участниками образовательного процесса являются: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сотрудник Образовательного учреждения – лицо, выполняющее трудовую функцию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директор Образовательного учреждения – сотрудник Образовательного учреждения,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руководство им;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администрация Образовательного учреждения – сотрудники Образовательного учреждения, на которых, в соответствии с внутренними документами Образовательного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учреждения, возложены руководящие функции;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• педагогический работник (учитель) - физическое лицо, которое состоит в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служебных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с Образовательным учреждением и выполняет обязанности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по обучению, воспитанию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и (или) организации образовательной деятельности;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• учащийся - несовершеннолетний, осваивающий образовательную программу в Образовательном учреждении, являющимся стороной настоящей Хартии;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• законный представитель учащегося – родитель, попечитель, опекун учащегося, являющийся его законным представителем в соответствии с законодательством РФ.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:rsidR="00E735BE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2.4. Внутренний нормативный акт о травле – принятый в соответствии с уставом Образовательного учреждения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в рамках полномочий единоличного органа управления, нормативный документ, обязывающий всех участников образовательного процесса и сотрудников Образовательного учреждения соблюдать настоящую Хартию, и устанавливающий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дисциплинарные меры ответственности учеников и сотрудников Образовательного учреждения за нарушение положений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ПЕДАГОГИЧЕСКИХ РАБОТНИКОВ И ДРУГИХ СОТРУДНИКОВ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3.1. При взаимодействии с учащимися Образовательного учреждения, педагог (воспитатель), а также другие сотрудники Образовательного учреждения в Образовательном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учреждении не должны: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любого учащегося или его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какие бы то ни было меры физического воздействия в отношении любого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учащегося;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проявлять в отношении любого учащегося дискриминацию по религиозным, национальным, расовым, гендерным, имущественным или иным признакам;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меры коллективной ответственности группы учащихся за действия, совершенные одним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призывать учащихся к бойкоту одного или нескольких учащихся, или к иным действиям, подпадающим под понятие травли, изложенное в настоящей Хартии;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чрезмерно критиковать и комментировать личностные особенности учащихся, их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межличностные отношения и чувства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давать прозвища и клички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подчеркивать разницу между учащимися в интеллектуальном, социальном или любом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другом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аспекте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меры наказания к учащимся в присутствии других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пренебрежительно относиться к отдельным учащимся;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культивировать тоталитарный стиль жесткого иерархического взаимодействия;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игнорировать оскорбления в отношении себя;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поддерживать или признавать нормой ситуацию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оскорбляющие и унижающие участников учебного процесса, признанных таковыми в соответствии с настоящей Хартией.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3.2. При обнаружении признаков школьной травли между учащимися, сотрудники Образовательного учреждения обязаны предпринять все, от них зависящее, для пресечения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 xml:space="preserve">травли, включая,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не ограничиваясь следующими возможными мерами: беседа с зачинщиком и участниками травли, беседа с родителями зачинщика и участников травли; а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также в обязательном порядке незамедлительно сообщить директору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3.3. При обнаружении признаков травли,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вопроса о принятии дисциплинарных мер к соответствующему сотруднику Образовательного учреждения.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3.4. Сотрудник Образовательного учреждения обязан незамедлительно сообщить директору Образовательного учреждения об обращении к нему участников образовательного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процесса, передавших информацию о действиях, подпадающих под понятие школьной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травли, изложенное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3.5. Сотрудник Образовательного учреждения обязан сохранять анонимность учащегося,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сообщившего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 ставших ему известными фактах школьной травли, если просьба сохранить анонимность была озвучена.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ПРАВА И ОБЯЗАННОСТИ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4.1. Учащийся имеет право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— уважение его чести и достоинства каждым;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образование, направленное на полное развитие человеческой личности;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травли, организованную как другими учащимися, так и сотрудниками Образовательных учреждений;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педагогическому работнику и (или) директору Образовательного учреждения с целью защиты от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требование от сотрудников Образовательного учреждения принятия незамедлительных мер по пресечению школьной травли, на кого бы она ни была направлена;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сохранение анонимности его обращения к сотруднику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по поводу школьной травли, если такое условие было им озвучено;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4.2. При взаимодействии с другими участниками учебного процесса учащийся не должен: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(родителей) учащихся);</w:t>
      </w:r>
    </w:p>
    <w:p w:rsidR="004464C6" w:rsidRPr="00CD564F" w:rsidRDefault="00CD564F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</w:t>
      </w:r>
      <w:r w:rsidR="004464C6" w:rsidRPr="00CD564F">
        <w:rPr>
          <w:rFonts w:ascii="Times New Roman" w:hAnsi="Times New Roman" w:cs="Times New Roman"/>
          <w:sz w:val="24"/>
          <w:szCs w:val="24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ложное</w:t>
      </w:r>
      <w:r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="004464C6" w:rsidRPr="00CD564F">
        <w:rPr>
          <w:rFonts w:ascii="Times New Roman" w:hAnsi="Times New Roman" w:cs="Times New Roman"/>
          <w:sz w:val="24"/>
          <w:szCs w:val="24"/>
        </w:rPr>
        <w:t>намерение совершить насилие (например, замахиваться без намерения ударить), бросаться предметами и прочее;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применять физическое насилие;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инициировать обращение к участнику учебного процесса с использованием прозвищ,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носящих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оскорбительный (негативный) характер;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повреждать и уничтожать чужое имущество;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организовывать коллективное игнорирование (бойкотирование) одного или нескольких участников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присоединяться к травле, организованной другим учащимся или сотрудником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формировать группы, единственной целью которых является организация травли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другого участника учебного процесса;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призывать других учащихся к действиям, подпадающим под понятие школьной травли, изложенное в настоящей Хартии, в отношении одного или нескольких учащихся,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сотрудников Образовательного учреждения;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совершать иные действия, подпадающие под понятие школьной травли, изложенное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lastRenderedPageBreak/>
        <w:t>в настоящей Хартии, в отношении одного или нескольких учащихся, сотрудников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4.3. Учащийся вправе сообщить о случаях школьной травли любому сотруднику образовательного учреждения, независимо от того, является данный учащийся жертвой, свидетелем или участником травли. Сотрудник образовательного учреждения на основании полученного обращения учащегося обязан принять меры в соответствии со статьей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3 настоящей Хартии.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ДИРЕКТОРА И АДМИНИСТРАЦИИ ОБРАЗОВАТЕЛЬНОГО УЧРЕЖДЕНИЯ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5.1. Директор образовательного учреждения, присоединившегося к настоящей Хартии: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принимает меры к профилактике и выявлению школьной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информирует участников учебного процесса о признаках школьной травли, ее опасности, методах выявления и пресечения;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организует, в том числе с привлечением профильных некоммерческих организаций, лекции, семинары, практические занятия, способствующие борьбе со школьной травлей;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взаимодействует с государственными органами, другими образовательными учреждениями, законными представителями учащихся с целью обобщения практики борьбы</w:t>
      </w:r>
      <w:r w:rsidR="00CD564F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со школьной травлей.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5.2. Администрация Образовательного учреждения обязана регистрировать любые обращения о фактах школьной травли, реагировать на них и принимать все меры по выявлению и пресечению школьной травли, включая,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не ограничиваясь следующими: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замена классного руководителя;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организация совместных бесед с участниками травли, законными представителями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образование согласительных комиссий;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обращение к медиаторам;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создание профильной </w:t>
      </w:r>
      <w:proofErr w:type="spellStart"/>
      <w:r w:rsidRPr="00CD564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D564F">
        <w:rPr>
          <w:rFonts w:ascii="Times New Roman" w:hAnsi="Times New Roman" w:cs="Times New Roman"/>
          <w:sz w:val="24"/>
          <w:szCs w:val="24"/>
        </w:rPr>
        <w:t xml:space="preserve"> организации учащихся, деятельность которой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на предотвращение травли, урегулирование конфликтов между участниками образовательного процесса, имеющими признаки травли;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привлечение профильных некоммерческих организаций;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 xml:space="preserve">— применение в отношении зачинщиков и участников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травли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дисциплинарных мер ответственности, предусмотренных законом.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5.3. Директор Образовательного учреждения обязуется принять в соответствии с настоящей Хартией внутренний нормативный акт о травле.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ОБЯЗАННОСТИ ЗАКОННЫХ ПРЕДСТАВИТЕЛЕЙ УЧАЩИХСЯ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6.1. На территории Образовательного учреждения законным представителям учащегося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общаться с учащимися, законными представителями которых они не являются, без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присутствия педагогов или законных представителей таких учащихся;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— 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64F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 xml:space="preserve"> в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6.2. 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школьной травли, требовать принятия соответствующих мер и участвовать в рассмотрении их обращений.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464C6" w:rsidRPr="00CD564F" w:rsidRDefault="004464C6" w:rsidP="00CD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464C6" w:rsidRPr="00CD564F" w:rsidRDefault="004464C6" w:rsidP="00994C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7.1. Организации, подписавшие настоящую Хартию или присоединившиеся к ней впоследствии, обязуются принять (издать) внутренний нормативный акт о травле в качестве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внутреннего документа Организации, обязательного к применению, в течение одного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 xml:space="preserve">месяца </w:t>
      </w:r>
      <w:proofErr w:type="gramStart"/>
      <w:r w:rsidRPr="00CD564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D564F">
        <w:rPr>
          <w:rFonts w:ascii="Times New Roman" w:hAnsi="Times New Roman" w:cs="Times New Roman"/>
          <w:sz w:val="24"/>
          <w:szCs w:val="24"/>
        </w:rPr>
        <w:t>.</w:t>
      </w:r>
    </w:p>
    <w:p w:rsidR="004464C6" w:rsidRPr="00CD564F" w:rsidRDefault="004464C6" w:rsidP="00994C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7.2. Организация признается участником настоящей Хартии с момента принятия (издания) внутреннего нормативного акта о травле, предусмотренного п.7.1. настоящей Хартии.</w:t>
      </w:r>
    </w:p>
    <w:p w:rsidR="004464C6" w:rsidRPr="00CD564F" w:rsidRDefault="004464C6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64F">
        <w:rPr>
          <w:rFonts w:ascii="Times New Roman" w:hAnsi="Times New Roman" w:cs="Times New Roman"/>
          <w:sz w:val="24"/>
          <w:szCs w:val="24"/>
        </w:rPr>
        <w:t>7.3. Организация прекращает быть участником Хартии с момента отмены внутреннего</w:t>
      </w:r>
      <w:r w:rsidR="00E735BE" w:rsidRPr="00CD564F">
        <w:rPr>
          <w:rFonts w:ascii="Times New Roman" w:hAnsi="Times New Roman" w:cs="Times New Roman"/>
          <w:sz w:val="24"/>
          <w:szCs w:val="24"/>
        </w:rPr>
        <w:t xml:space="preserve"> </w:t>
      </w:r>
      <w:r w:rsidRPr="00CD564F">
        <w:rPr>
          <w:rFonts w:ascii="Times New Roman" w:hAnsi="Times New Roman" w:cs="Times New Roman"/>
          <w:sz w:val="24"/>
          <w:szCs w:val="24"/>
        </w:rPr>
        <w:t>нормативного акта, предусмотренного п.7.1. настоящей Хартии.</w:t>
      </w:r>
    </w:p>
    <w:p w:rsidR="009B1DD8" w:rsidRPr="00CD564F" w:rsidRDefault="009B1DD8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582" w:rsidRPr="00CD564F" w:rsidRDefault="00266582" w:rsidP="00994C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6582" w:rsidRPr="00CD564F" w:rsidSect="003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C6"/>
    <w:rsid w:val="00004844"/>
    <w:rsid w:val="0012515A"/>
    <w:rsid w:val="00266582"/>
    <w:rsid w:val="002C6C29"/>
    <w:rsid w:val="00383C0B"/>
    <w:rsid w:val="004464C6"/>
    <w:rsid w:val="00697CA0"/>
    <w:rsid w:val="00724F5D"/>
    <w:rsid w:val="00994CFB"/>
    <w:rsid w:val="009B1DD8"/>
    <w:rsid w:val="00CD564F"/>
    <w:rsid w:val="00E203B6"/>
    <w:rsid w:val="00E735BE"/>
    <w:rsid w:val="00ED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Cab313</dc:creator>
  <cp:lastModifiedBy>кабинет 59</cp:lastModifiedBy>
  <cp:revision>2</cp:revision>
  <cp:lastPrinted>2023-10-24T05:37:00Z</cp:lastPrinted>
  <dcterms:created xsi:type="dcterms:W3CDTF">2023-10-24T05:42:00Z</dcterms:created>
  <dcterms:modified xsi:type="dcterms:W3CDTF">2023-10-24T05:42:00Z</dcterms:modified>
</cp:coreProperties>
</file>